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B8" w:rsidRDefault="00482DB8">
      <w:pPr>
        <w:spacing w:before="53"/>
        <w:ind w:left="1088"/>
        <w:rPr>
          <w:rFonts w:ascii="Times New Roman" w:hAnsi="Times New Roman"/>
          <w:spacing w:val="-60"/>
          <w:sz w:val="24"/>
          <w:u w:val="thick" w:color="000000"/>
        </w:rPr>
      </w:pPr>
    </w:p>
    <w:p w:rsidR="00762408" w:rsidRDefault="007679C9">
      <w:pPr>
        <w:spacing w:before="53"/>
        <w:ind w:left="1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0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Všeobecné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podmínky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vztahující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se k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přihlášce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dítěte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na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příměstský</w:t>
      </w:r>
      <w:proofErr w:type="spellEnd"/>
      <w:r>
        <w:rPr>
          <w:rFonts w:ascii="Times New Roman" w:hAnsi="Times New Roman"/>
          <w:b/>
          <w:spacing w:val="-14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tábor</w:t>
      </w:r>
      <w:proofErr w:type="spellEnd"/>
    </w:p>
    <w:p w:rsidR="00762408" w:rsidRDefault="0076240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62408" w:rsidRPr="00482DB8" w:rsidRDefault="007679C9" w:rsidP="002C707A">
      <w:pPr>
        <w:pStyle w:val="Odstavecseseznamem"/>
        <w:numPr>
          <w:ilvl w:val="0"/>
          <w:numId w:val="2"/>
        </w:numPr>
        <w:tabs>
          <w:tab w:val="left" w:pos="364"/>
        </w:tabs>
        <w:spacing w:before="69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DB8">
        <w:rPr>
          <w:rFonts w:ascii="Times New Roman" w:hAnsi="Times New Roman"/>
          <w:sz w:val="24"/>
        </w:rPr>
        <w:t>Přihláškou</w:t>
      </w:r>
      <w:proofErr w:type="spellEnd"/>
      <w:r w:rsidRPr="00482DB8">
        <w:rPr>
          <w:rFonts w:ascii="Times New Roman" w:hAnsi="Times New Roman"/>
          <w:sz w:val="24"/>
        </w:rPr>
        <w:t xml:space="preserve"> se </w:t>
      </w:r>
      <w:proofErr w:type="spellStart"/>
      <w:r w:rsidRPr="00482DB8">
        <w:rPr>
          <w:rFonts w:ascii="Times New Roman" w:hAnsi="Times New Roman"/>
          <w:sz w:val="24"/>
        </w:rPr>
        <w:t>rodič</w:t>
      </w:r>
      <w:proofErr w:type="spellEnd"/>
      <w:r w:rsidRPr="00482DB8">
        <w:rPr>
          <w:rFonts w:ascii="Times New Roman" w:hAnsi="Times New Roman"/>
          <w:sz w:val="24"/>
        </w:rPr>
        <w:t xml:space="preserve"> (</w:t>
      </w:r>
      <w:proofErr w:type="spellStart"/>
      <w:r w:rsidRPr="00482DB8">
        <w:rPr>
          <w:rFonts w:ascii="Times New Roman" w:hAnsi="Times New Roman"/>
          <w:sz w:val="24"/>
        </w:rPr>
        <w:t>rodiče</w:t>
      </w:r>
      <w:proofErr w:type="spellEnd"/>
      <w:r w:rsidRPr="00482DB8">
        <w:rPr>
          <w:rFonts w:ascii="Times New Roman" w:hAnsi="Times New Roman"/>
          <w:sz w:val="24"/>
        </w:rPr>
        <w:t xml:space="preserve">) </w:t>
      </w:r>
      <w:proofErr w:type="spellStart"/>
      <w:r w:rsidRPr="00482DB8">
        <w:rPr>
          <w:rFonts w:ascii="Times New Roman" w:hAnsi="Times New Roman"/>
          <w:sz w:val="24"/>
        </w:rPr>
        <w:t>nebo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zákonní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zástupci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dítěte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zavazují</w:t>
      </w:r>
      <w:proofErr w:type="spellEnd"/>
      <w:r w:rsidRPr="00482DB8">
        <w:rPr>
          <w:rFonts w:ascii="Times New Roman" w:hAnsi="Times New Roman"/>
          <w:sz w:val="24"/>
        </w:rPr>
        <w:t xml:space="preserve"> k </w:t>
      </w:r>
      <w:proofErr w:type="spellStart"/>
      <w:r w:rsidRPr="00482DB8">
        <w:rPr>
          <w:rFonts w:ascii="Times New Roman" w:hAnsi="Times New Roman"/>
          <w:sz w:val="24"/>
        </w:rPr>
        <w:t>povinnostem</w:t>
      </w:r>
      <w:proofErr w:type="spellEnd"/>
      <w:r w:rsidRPr="00482DB8">
        <w:rPr>
          <w:rFonts w:ascii="Times New Roman" w:hAnsi="Times New Roman"/>
          <w:sz w:val="24"/>
        </w:rPr>
        <w:t xml:space="preserve">, </w:t>
      </w:r>
      <w:proofErr w:type="spellStart"/>
      <w:r w:rsidRPr="00482DB8">
        <w:rPr>
          <w:rFonts w:ascii="Times New Roman" w:hAnsi="Times New Roman"/>
          <w:sz w:val="24"/>
        </w:rPr>
        <w:t>které</w:t>
      </w:r>
      <w:proofErr w:type="spellEnd"/>
      <w:r w:rsidRPr="00482DB8">
        <w:rPr>
          <w:rFonts w:ascii="Times New Roman" w:hAnsi="Times New Roman"/>
          <w:sz w:val="24"/>
        </w:rPr>
        <w:t xml:space="preserve"> pro </w:t>
      </w:r>
      <w:proofErr w:type="spellStart"/>
      <w:r w:rsidRPr="00482DB8">
        <w:rPr>
          <w:rFonts w:ascii="Times New Roman" w:hAnsi="Times New Roman"/>
          <w:sz w:val="24"/>
        </w:rPr>
        <w:t>ně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plynou</w:t>
      </w:r>
      <w:proofErr w:type="spellEnd"/>
      <w:r w:rsidRPr="00482DB8">
        <w:rPr>
          <w:rFonts w:ascii="Times New Roman" w:hAnsi="Times New Roman"/>
          <w:sz w:val="24"/>
        </w:rPr>
        <w:t xml:space="preserve"> z </w:t>
      </w:r>
      <w:proofErr w:type="spellStart"/>
      <w:r w:rsidRPr="00482DB8">
        <w:rPr>
          <w:rFonts w:ascii="Times New Roman" w:hAnsi="Times New Roman"/>
          <w:sz w:val="24"/>
        </w:rPr>
        <w:t>těchto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všeobecných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podmínek</w:t>
      </w:r>
      <w:proofErr w:type="spellEnd"/>
      <w:r w:rsidRPr="00482DB8">
        <w:rPr>
          <w:rFonts w:ascii="Times New Roman" w:hAnsi="Times New Roman"/>
          <w:sz w:val="24"/>
        </w:rPr>
        <w:t xml:space="preserve">. </w:t>
      </w:r>
      <w:proofErr w:type="spellStart"/>
      <w:r w:rsidRPr="00482DB8">
        <w:rPr>
          <w:rFonts w:ascii="Times New Roman" w:hAnsi="Times New Roman"/>
          <w:sz w:val="24"/>
        </w:rPr>
        <w:t>Předmětem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smlouvy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mezi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provozovatelem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příměstského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tábora</w:t>
      </w:r>
      <w:proofErr w:type="spellEnd"/>
      <w:r w:rsidRPr="00482DB8">
        <w:rPr>
          <w:rFonts w:ascii="Times New Roman" w:hAnsi="Times New Roman"/>
          <w:sz w:val="24"/>
        </w:rPr>
        <w:t xml:space="preserve"> a </w:t>
      </w:r>
      <w:proofErr w:type="spellStart"/>
      <w:r w:rsidRPr="00482DB8">
        <w:rPr>
          <w:rFonts w:ascii="Times New Roman" w:hAnsi="Times New Roman"/>
          <w:sz w:val="24"/>
        </w:rPr>
        <w:t>objednatelem</w:t>
      </w:r>
      <w:proofErr w:type="spellEnd"/>
      <w:r w:rsidRPr="00482DB8">
        <w:rPr>
          <w:rFonts w:ascii="Times New Roman" w:hAnsi="Times New Roman"/>
          <w:sz w:val="24"/>
        </w:rPr>
        <w:t xml:space="preserve"> (</w:t>
      </w:r>
      <w:proofErr w:type="spellStart"/>
      <w:r w:rsidRPr="00482DB8">
        <w:rPr>
          <w:rFonts w:ascii="Times New Roman" w:hAnsi="Times New Roman"/>
          <w:sz w:val="24"/>
        </w:rPr>
        <w:t>zákonným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zástupcem</w:t>
      </w:r>
      <w:proofErr w:type="spellEnd"/>
      <w:r w:rsidRPr="00482DB8">
        <w:rPr>
          <w:rFonts w:ascii="Times New Roman" w:hAnsi="Times New Roman"/>
          <w:sz w:val="24"/>
        </w:rPr>
        <w:t xml:space="preserve">) je </w:t>
      </w:r>
      <w:proofErr w:type="spellStart"/>
      <w:r w:rsidRPr="00482DB8">
        <w:rPr>
          <w:rFonts w:ascii="Times New Roman" w:hAnsi="Times New Roman"/>
          <w:sz w:val="24"/>
        </w:rPr>
        <w:t>účast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dítěte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na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příměstském</w:t>
      </w:r>
      <w:proofErr w:type="spellEnd"/>
      <w:r w:rsidRPr="00482DB8">
        <w:rPr>
          <w:rFonts w:ascii="Times New Roman" w:hAnsi="Times New Roman"/>
          <w:sz w:val="24"/>
        </w:rPr>
        <w:t xml:space="preserve"> </w:t>
      </w:r>
      <w:proofErr w:type="spellStart"/>
      <w:r w:rsidRPr="00482DB8">
        <w:rPr>
          <w:rFonts w:ascii="Times New Roman" w:hAnsi="Times New Roman"/>
          <w:sz w:val="24"/>
        </w:rPr>
        <w:t>táboře</w:t>
      </w:r>
      <w:proofErr w:type="spellEnd"/>
      <w:r w:rsidRPr="00482DB8">
        <w:rPr>
          <w:rFonts w:ascii="Times New Roman" w:hAnsi="Times New Roman"/>
          <w:sz w:val="24"/>
        </w:rPr>
        <w:t xml:space="preserve"> v </w:t>
      </w:r>
      <w:proofErr w:type="spellStart"/>
      <w:r w:rsidRPr="00482DB8">
        <w:rPr>
          <w:rFonts w:ascii="Times New Roman" w:hAnsi="Times New Roman"/>
          <w:sz w:val="24"/>
        </w:rPr>
        <w:t>Hotelu</w:t>
      </w:r>
      <w:proofErr w:type="spellEnd"/>
      <w:r w:rsidRPr="00482DB8">
        <w:rPr>
          <w:rFonts w:ascii="Times New Roman" w:hAnsi="Times New Roman"/>
          <w:sz w:val="24"/>
        </w:rPr>
        <w:t xml:space="preserve"> DAKOL.</w:t>
      </w:r>
    </w:p>
    <w:p w:rsidR="00762408" w:rsidRDefault="007679C9" w:rsidP="00D30369">
      <w:pPr>
        <w:pStyle w:val="Zkladntext"/>
        <w:ind w:right="3198"/>
        <w:jc w:val="both"/>
        <w:rPr>
          <w:rFonts w:cs="Times New Roman"/>
        </w:rPr>
      </w:pPr>
      <w:proofErr w:type="spellStart"/>
      <w:r>
        <w:rPr>
          <w:rFonts w:cs="Times New Roman"/>
        </w:rPr>
        <w:t>Objednatel</w:t>
      </w:r>
      <w:proofErr w:type="spellEnd"/>
      <w:r>
        <w:rPr>
          <w:rFonts w:cs="Times New Roman"/>
        </w:rPr>
        <w:t xml:space="preserve"> </w:t>
      </w:r>
      <w:r>
        <w:t xml:space="preserve">–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rPr>
          <w:spacing w:val="-12"/>
        </w:rPr>
        <w:t xml:space="preserve"> </w:t>
      </w:r>
      <w:proofErr w:type="spellStart"/>
      <w:r>
        <w:t>zástupce</w:t>
      </w:r>
      <w:proofErr w:type="spellEnd"/>
      <w:r>
        <w:t xml:space="preserve">) </w:t>
      </w:r>
      <w:proofErr w:type="spellStart"/>
      <w:r>
        <w:rPr>
          <w:rFonts w:cs="Times New Roman"/>
        </w:rPr>
        <w:t>Provozovatel</w:t>
      </w:r>
      <w:proofErr w:type="spellEnd"/>
      <w:r>
        <w:rPr>
          <w:rFonts w:cs="Times New Roman"/>
        </w:rPr>
        <w:t xml:space="preserve"> </w:t>
      </w:r>
      <w:r>
        <w:t xml:space="preserve">– </w:t>
      </w:r>
      <w:proofErr w:type="spellStart"/>
      <w:r w:rsidR="00875817">
        <w:t>Výrobní</w:t>
      </w:r>
      <w:proofErr w:type="spellEnd"/>
      <w:r w:rsidR="00875817">
        <w:t xml:space="preserve"> </w:t>
      </w:r>
      <w:proofErr w:type="spellStart"/>
      <w:r w:rsidR="00875817">
        <w:t>dílny</w:t>
      </w:r>
      <w:proofErr w:type="spellEnd"/>
      <w:r w:rsidR="00875817">
        <w:t xml:space="preserve"> DAKOL</w:t>
      </w:r>
      <w:r w:rsidR="00D30369">
        <w:t xml:space="preserve">, </w:t>
      </w:r>
      <w:proofErr w:type="spellStart"/>
      <w:r w:rsidR="00D30369">
        <w:t>s.r.o</w:t>
      </w:r>
      <w:proofErr w:type="spellEnd"/>
      <w:r w:rsidR="00D30369"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93"/>
        </w:tabs>
        <w:ind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Účastníkem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rozumí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osoba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jejíž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podložen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řádně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vyplněnou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přihláškou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cena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uhrazena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souladu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pokyny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provozovatele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Osoby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mladší</w:t>
      </w:r>
      <w:proofErr w:type="spellEnd"/>
      <w:r>
        <w:rPr>
          <w:rFonts w:ascii="Times New Roman" w:hAnsi="Times New Roman"/>
          <w:sz w:val="24"/>
        </w:rPr>
        <w:t xml:space="preserve"> 18 let </w:t>
      </w:r>
      <w:proofErr w:type="spellStart"/>
      <w:r>
        <w:rPr>
          <w:rFonts w:ascii="Times New Roman" w:hAnsi="Times New Roman"/>
          <w:sz w:val="24"/>
        </w:rPr>
        <w:t>jsou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smluvním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vztahu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zastoupeny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osobou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starší</w:t>
      </w:r>
      <w:proofErr w:type="spellEnd"/>
      <w:r>
        <w:rPr>
          <w:rFonts w:ascii="Times New Roman" w:hAnsi="Times New Roman"/>
          <w:sz w:val="24"/>
        </w:rPr>
        <w:t xml:space="preserve"> 18 let (</w:t>
      </w:r>
      <w:proofErr w:type="spellStart"/>
      <w:r>
        <w:rPr>
          <w:rFonts w:ascii="Times New Roman" w:hAnsi="Times New Roman"/>
          <w:sz w:val="24"/>
        </w:rPr>
        <w:t>zákonný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dítěte</w:t>
      </w:r>
      <w:proofErr w:type="spellEnd"/>
      <w:r>
        <w:rPr>
          <w:rFonts w:ascii="Times New Roman" w:hAnsi="Times New Roman"/>
          <w:sz w:val="24"/>
        </w:rPr>
        <w:t xml:space="preserve">). </w:t>
      </w:r>
      <w:proofErr w:type="spellStart"/>
      <w:r>
        <w:rPr>
          <w:rFonts w:ascii="Times New Roman" w:hAnsi="Times New Roman"/>
          <w:sz w:val="24"/>
        </w:rPr>
        <w:t>Zákonný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přebírá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plnou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odpovědnost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naplnění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dojednaných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smluvních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podmínek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Smluvní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vztah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zákonným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zástupcem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provozovatelem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vzniká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nabývá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účinnosti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okamžikem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zákonného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přihlášce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71"/>
        </w:tabs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Účastník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povinen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dodržovat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pobytový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řád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režim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dne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pokyny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Především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týkající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bezpečnosti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zdraví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účastníků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Účastník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povinen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zdržet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chování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které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může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poškozovat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ostatní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účastníky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. V </w:t>
      </w:r>
      <w:proofErr w:type="spellStart"/>
      <w:r>
        <w:rPr>
          <w:rFonts w:ascii="Times New Roman" w:hAnsi="Times New Roman"/>
          <w:sz w:val="24"/>
        </w:rPr>
        <w:t>případě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nezvládnutelných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kázeňských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problémů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účastníkem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pořadatel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vyhrazuje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právo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vyloučit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jej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uplatnit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příslušný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stornovací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poplatek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Účastník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povinen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šetřit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majetek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místě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88"/>
        </w:tabs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Zákonný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povinen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nástupem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seznámit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přiměřeným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způsobem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daným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řádem</w:t>
      </w:r>
      <w:proofErr w:type="spellEnd"/>
      <w:r>
        <w:rPr>
          <w:rFonts w:ascii="Times New Roman" w:hAnsi="Times New Roman"/>
          <w:sz w:val="24"/>
        </w:rPr>
        <w:t xml:space="preserve"> a to </w:t>
      </w:r>
      <w:proofErr w:type="spellStart"/>
      <w:r>
        <w:rPr>
          <w:rFonts w:ascii="Times New Roman" w:hAnsi="Times New Roman"/>
          <w:sz w:val="24"/>
        </w:rPr>
        <w:t>zejména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následujícími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body:</w:t>
      </w:r>
    </w:p>
    <w:p w:rsidR="00762408" w:rsidRDefault="0076240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Pohyb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b/>
          <w:sz w:val="24"/>
        </w:rPr>
        <w:t>tí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nesmí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opustit</w:t>
      </w:r>
      <w:proofErr w:type="spellEnd"/>
      <w:r>
        <w:rPr>
          <w:rFonts w:ascii="Times New Roman" w:hAnsi="Times New Roman"/>
          <w:sz w:val="24"/>
        </w:rPr>
        <w:t xml:space="preserve"> bez </w:t>
      </w:r>
      <w:proofErr w:type="spellStart"/>
      <w:r>
        <w:rPr>
          <w:rFonts w:ascii="Times New Roman" w:hAnsi="Times New Roman"/>
          <w:sz w:val="24"/>
        </w:rPr>
        <w:t>souhlasu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objekt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prostory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pohybu</w:t>
      </w:r>
      <w:proofErr w:type="spellEnd"/>
      <w:r>
        <w:rPr>
          <w:rFonts w:ascii="Times New Roman" w:hAnsi="Times New Roman"/>
          <w:sz w:val="24"/>
        </w:rPr>
        <w:t xml:space="preserve"> v lese,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hrách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výletech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koupání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dítě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povinno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dbát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vedoucích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nevzdalovat</w:t>
      </w:r>
      <w:proofErr w:type="spellEnd"/>
      <w:r>
        <w:rPr>
          <w:rFonts w:ascii="Times New Roman" w:hAnsi="Times New Roman"/>
          <w:sz w:val="24"/>
        </w:rPr>
        <w:t xml:space="preserve"> se od </w:t>
      </w:r>
      <w:proofErr w:type="spellStart"/>
      <w:r>
        <w:rPr>
          <w:rFonts w:ascii="Times New Roman" w:hAnsi="Times New Roman"/>
          <w:sz w:val="24"/>
        </w:rPr>
        <w:t>skupiny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určené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trasy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nesmí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chodit</w:t>
      </w:r>
      <w:proofErr w:type="spellEnd"/>
      <w:r>
        <w:rPr>
          <w:rFonts w:ascii="Times New Roman" w:hAnsi="Times New Roman"/>
          <w:sz w:val="24"/>
        </w:rPr>
        <w:t xml:space="preserve"> bez </w:t>
      </w:r>
      <w:proofErr w:type="spellStart"/>
      <w:r>
        <w:rPr>
          <w:rFonts w:ascii="Times New Roman" w:hAnsi="Times New Roman"/>
          <w:sz w:val="24"/>
        </w:rPr>
        <w:t>souhlasu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určená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místa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Pokyny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vedoucích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respektovat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pokyny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vedoucích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Zdraví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dít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b/>
          <w:sz w:val="24"/>
        </w:rPr>
        <w:t>te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případě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zdravotních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problémů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neprodleně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nahlásit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vedoucímu</w:t>
      </w:r>
      <w:proofErr w:type="spellEnd"/>
      <w:r>
        <w:rPr>
          <w:rFonts w:ascii="Times New Roman" w:hAnsi="Times New Roman"/>
          <w:sz w:val="24"/>
        </w:rPr>
        <w:t xml:space="preserve">. Je </w:t>
      </w:r>
      <w:proofErr w:type="spellStart"/>
      <w:r>
        <w:rPr>
          <w:rFonts w:ascii="Times New Roman" w:hAnsi="Times New Roman"/>
          <w:sz w:val="24"/>
        </w:rPr>
        <w:t>zakázáno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užívání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léků</w:t>
      </w:r>
      <w:proofErr w:type="spellEnd"/>
      <w:r>
        <w:rPr>
          <w:rFonts w:ascii="Times New Roman" w:hAnsi="Times New Roman"/>
          <w:sz w:val="24"/>
        </w:rPr>
        <w:t xml:space="preserve"> bez </w:t>
      </w:r>
      <w:proofErr w:type="spellStart"/>
      <w:r>
        <w:rPr>
          <w:rFonts w:ascii="Times New Roman" w:hAnsi="Times New Roman"/>
          <w:sz w:val="24"/>
        </w:rPr>
        <w:t>souhlasu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vedoucího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vlastní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léky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vitamíny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vlastní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léky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nutné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oznámit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vedoucímu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Strava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respektovat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sběru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lesních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plodů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dodržovat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pitný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režim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spacing w:before="21" w:line="274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Alkohol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drogy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kou</w:t>
      </w:r>
      <w:r>
        <w:rPr>
          <w:rFonts w:ascii="Times New Roman" w:hAnsi="Times New Roman"/>
          <w:sz w:val="24"/>
        </w:rPr>
        <w:t>ř</w:t>
      </w:r>
      <w:r>
        <w:rPr>
          <w:rFonts w:ascii="Times New Roman" w:hAnsi="Times New Roman"/>
          <w:b/>
          <w:sz w:val="24"/>
        </w:rPr>
        <w:t>ení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musí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dodržovat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přísný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zákaz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kouření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užívání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alkoholu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drog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omamných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látek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79C9">
      <w:pPr>
        <w:pStyle w:val="Odstavecseseznamem"/>
        <w:numPr>
          <w:ilvl w:val="1"/>
          <w:numId w:val="2"/>
        </w:numPr>
        <w:tabs>
          <w:tab w:val="left" w:pos="837"/>
        </w:tabs>
        <w:spacing w:before="21" w:line="274" w:lineRule="exact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Základy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slušného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chování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Děti</w:t>
      </w:r>
      <w:proofErr w:type="spellEnd"/>
      <w:r>
        <w:rPr>
          <w:rFonts w:ascii="Times New Roman" w:hAnsi="Times New Roman"/>
          <w:sz w:val="24"/>
        </w:rPr>
        <w:t xml:space="preserve"> by </w:t>
      </w:r>
      <w:proofErr w:type="spellStart"/>
      <w:r>
        <w:rPr>
          <w:rFonts w:ascii="Times New Roman" w:hAnsi="Times New Roman"/>
          <w:sz w:val="24"/>
        </w:rPr>
        <w:t>měly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užívat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zásady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slušného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chování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pozdravení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prosba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poděkování</w:t>
      </w:r>
      <w:proofErr w:type="spellEnd"/>
      <w:r>
        <w:rPr>
          <w:rFonts w:ascii="Times New Roman" w:hAnsi="Times New Roman"/>
          <w:sz w:val="24"/>
        </w:rPr>
        <w:t xml:space="preserve">) a </w:t>
      </w:r>
      <w:proofErr w:type="spellStart"/>
      <w:r>
        <w:rPr>
          <w:rFonts w:ascii="Times New Roman" w:hAnsi="Times New Roman"/>
          <w:sz w:val="24"/>
        </w:rPr>
        <w:t>neužívat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sprostá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slova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57"/>
        </w:tabs>
        <w:ind w:left="356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Vzhledem</w:t>
      </w:r>
      <w:proofErr w:type="spellEnd"/>
      <w:r>
        <w:rPr>
          <w:rFonts w:ascii="Times New Roman" w:hAnsi="Times New Roman"/>
          <w:sz w:val="24"/>
        </w:rPr>
        <w:t xml:space="preserve"> k </w:t>
      </w:r>
      <w:proofErr w:type="spellStart"/>
      <w:r>
        <w:rPr>
          <w:rFonts w:ascii="Times New Roman" w:hAnsi="Times New Roman"/>
          <w:sz w:val="24"/>
        </w:rPr>
        <w:t>programu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nezaručujeme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přítomnost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dítěte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průběhu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neohlášené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návštěvy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2DB8" w:rsidRPr="00482DB8" w:rsidRDefault="00875817">
      <w:pPr>
        <w:pStyle w:val="Odstavecseseznamem"/>
        <w:numPr>
          <w:ilvl w:val="0"/>
          <w:numId w:val="2"/>
        </w:numPr>
        <w:tabs>
          <w:tab w:val="left" w:pos="366"/>
        </w:tabs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Pořadatel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Výrobní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dílny</w:t>
      </w:r>
      <w:proofErr w:type="spellEnd"/>
      <w:r w:rsidR="00D30369">
        <w:rPr>
          <w:rFonts w:ascii="Times New Roman" w:hAnsi="Times New Roman"/>
          <w:sz w:val="24"/>
        </w:rPr>
        <w:t xml:space="preserve"> </w:t>
      </w:r>
      <w:r w:rsidR="007679C9">
        <w:rPr>
          <w:rFonts w:ascii="Times New Roman" w:hAnsi="Times New Roman"/>
          <w:sz w:val="24"/>
        </w:rPr>
        <w:t>DAKOL,</w:t>
      </w:r>
      <w:r w:rsidR="00482DB8">
        <w:rPr>
          <w:rFonts w:ascii="Times New Roman" w:hAnsi="Times New Roman"/>
          <w:sz w:val="24"/>
        </w:rPr>
        <w:t xml:space="preserve"> </w:t>
      </w:r>
      <w:r w:rsidR="007679C9">
        <w:rPr>
          <w:rFonts w:ascii="Times New Roman" w:hAnsi="Times New Roman"/>
          <w:sz w:val="24"/>
        </w:rPr>
        <w:t xml:space="preserve">s.r.o. </w:t>
      </w:r>
      <w:proofErr w:type="spellStart"/>
      <w:r w:rsidR="007679C9">
        <w:rPr>
          <w:rFonts w:ascii="Times New Roman" w:hAnsi="Times New Roman"/>
          <w:b/>
          <w:sz w:val="24"/>
        </w:rPr>
        <w:t>výslovně</w:t>
      </w:r>
      <w:proofErr w:type="spellEnd"/>
      <w:r w:rsidR="007679C9">
        <w:rPr>
          <w:rFonts w:ascii="Times New Roman" w:hAnsi="Times New Roman"/>
          <w:b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upozorňuje</w:t>
      </w:r>
      <w:proofErr w:type="spellEnd"/>
      <w:r w:rsidR="007679C9">
        <w:rPr>
          <w:rFonts w:ascii="Times New Roman" w:hAnsi="Times New Roman"/>
          <w:sz w:val="24"/>
        </w:rPr>
        <w:t xml:space="preserve">, aby </w:t>
      </w:r>
      <w:proofErr w:type="spellStart"/>
      <w:r w:rsidR="007679C9">
        <w:rPr>
          <w:rFonts w:ascii="Times New Roman" w:hAnsi="Times New Roman"/>
          <w:sz w:val="24"/>
        </w:rPr>
        <w:t>účastník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příměstského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tábora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nevozil</w:t>
      </w:r>
      <w:proofErr w:type="spellEnd"/>
      <w:r w:rsidR="007679C9">
        <w:rPr>
          <w:rFonts w:ascii="Times New Roman" w:hAnsi="Times New Roman"/>
          <w:b/>
          <w:sz w:val="24"/>
        </w:rPr>
        <w:t xml:space="preserve"> s </w:t>
      </w:r>
      <w:proofErr w:type="spellStart"/>
      <w:r w:rsidR="007679C9">
        <w:rPr>
          <w:rFonts w:ascii="Times New Roman" w:hAnsi="Times New Roman"/>
          <w:b/>
          <w:sz w:val="24"/>
        </w:rPr>
        <w:t>sebou</w:t>
      </w:r>
      <w:proofErr w:type="spellEnd"/>
      <w:r w:rsidR="007679C9">
        <w:rPr>
          <w:rFonts w:ascii="Times New Roman" w:hAnsi="Times New Roman"/>
          <w:b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na</w:t>
      </w:r>
      <w:proofErr w:type="spellEnd"/>
      <w:r w:rsidR="007679C9">
        <w:rPr>
          <w:rFonts w:ascii="Times New Roman" w:hAnsi="Times New Roman"/>
          <w:b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výlety</w:t>
      </w:r>
      <w:proofErr w:type="spellEnd"/>
      <w:r w:rsidR="007679C9">
        <w:rPr>
          <w:rFonts w:ascii="Times New Roman" w:hAnsi="Times New Roman"/>
          <w:b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mobilní</w:t>
      </w:r>
      <w:proofErr w:type="spellEnd"/>
      <w:r w:rsidR="007679C9">
        <w:rPr>
          <w:rFonts w:ascii="Times New Roman" w:hAnsi="Times New Roman"/>
          <w:b/>
          <w:sz w:val="24"/>
        </w:rPr>
        <w:t xml:space="preserve"> </w:t>
      </w:r>
      <w:proofErr w:type="spellStart"/>
      <w:r w:rsidR="007679C9">
        <w:rPr>
          <w:rFonts w:ascii="Times New Roman" w:hAnsi="Times New Roman"/>
          <w:b/>
          <w:sz w:val="24"/>
        </w:rPr>
        <w:t>telefon</w:t>
      </w:r>
      <w:proofErr w:type="spellEnd"/>
      <w:r w:rsidR="007679C9">
        <w:rPr>
          <w:rFonts w:ascii="Times New Roman" w:hAnsi="Times New Roman"/>
          <w:b/>
          <w:sz w:val="24"/>
        </w:rPr>
        <w:t xml:space="preserve">, </w:t>
      </w:r>
      <w:proofErr w:type="spellStart"/>
      <w:r w:rsidR="007679C9">
        <w:rPr>
          <w:rFonts w:ascii="Times New Roman" w:hAnsi="Times New Roman"/>
          <w:sz w:val="24"/>
        </w:rPr>
        <w:t>jinou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drahou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elektroniku</w:t>
      </w:r>
      <w:proofErr w:type="spellEnd"/>
      <w:r w:rsidR="007679C9">
        <w:rPr>
          <w:rFonts w:ascii="Times New Roman" w:hAnsi="Times New Roman"/>
          <w:sz w:val="24"/>
        </w:rPr>
        <w:t xml:space="preserve">, </w:t>
      </w:r>
      <w:proofErr w:type="spellStart"/>
      <w:r w:rsidR="007679C9">
        <w:rPr>
          <w:rFonts w:ascii="Times New Roman" w:hAnsi="Times New Roman"/>
          <w:sz w:val="24"/>
        </w:rPr>
        <w:t>fotoaparát</w:t>
      </w:r>
      <w:proofErr w:type="spellEnd"/>
      <w:r w:rsidR="007679C9">
        <w:rPr>
          <w:rFonts w:ascii="Times New Roman" w:hAnsi="Times New Roman"/>
          <w:sz w:val="24"/>
        </w:rPr>
        <w:t xml:space="preserve">, </w:t>
      </w:r>
      <w:proofErr w:type="spellStart"/>
      <w:r w:rsidR="007679C9">
        <w:rPr>
          <w:rFonts w:ascii="Times New Roman" w:hAnsi="Times New Roman"/>
          <w:sz w:val="24"/>
        </w:rPr>
        <w:t>případně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jiné</w:t>
      </w:r>
      <w:proofErr w:type="spellEnd"/>
      <w:r w:rsidR="007679C9">
        <w:rPr>
          <w:rFonts w:ascii="Times New Roman" w:hAnsi="Times New Roman"/>
          <w:sz w:val="24"/>
        </w:rPr>
        <w:t xml:space="preserve"> </w:t>
      </w:r>
      <w:proofErr w:type="spellStart"/>
      <w:r w:rsidR="007679C9">
        <w:rPr>
          <w:rFonts w:ascii="Times New Roman" w:hAnsi="Times New Roman"/>
          <w:sz w:val="24"/>
        </w:rPr>
        <w:t>cennosti</w:t>
      </w:r>
      <w:proofErr w:type="spellEnd"/>
      <w:r w:rsidR="007679C9">
        <w:rPr>
          <w:rFonts w:ascii="Times New Roman" w:hAnsi="Times New Roman"/>
          <w:sz w:val="24"/>
        </w:rPr>
        <w:t xml:space="preserve"> (</w:t>
      </w:r>
      <w:proofErr w:type="spellStart"/>
      <w:r w:rsidR="007679C9">
        <w:rPr>
          <w:rFonts w:ascii="Times New Roman" w:hAnsi="Times New Roman"/>
          <w:sz w:val="24"/>
        </w:rPr>
        <w:t>šperky</w:t>
      </w:r>
      <w:proofErr w:type="spellEnd"/>
      <w:proofErr w:type="gramStart"/>
      <w:r w:rsidR="007679C9">
        <w:rPr>
          <w:rFonts w:ascii="Times New Roman" w:hAnsi="Times New Roman"/>
          <w:sz w:val="24"/>
        </w:rPr>
        <w:t xml:space="preserve">,  </w:t>
      </w:r>
      <w:proofErr w:type="spellStart"/>
      <w:r w:rsidR="007679C9">
        <w:rPr>
          <w:rFonts w:ascii="Times New Roman" w:hAnsi="Times New Roman"/>
          <w:sz w:val="24"/>
        </w:rPr>
        <w:t>hodinky</w:t>
      </w:r>
      <w:proofErr w:type="spellEnd"/>
      <w:proofErr w:type="gramEnd"/>
      <w:r w:rsidR="007679C9">
        <w:rPr>
          <w:rFonts w:ascii="Times New Roman" w:hAnsi="Times New Roman"/>
          <w:sz w:val="24"/>
        </w:rPr>
        <w:t xml:space="preserve">).  </w:t>
      </w:r>
      <w:proofErr w:type="gramStart"/>
      <w:r w:rsidR="007679C9">
        <w:rPr>
          <w:rFonts w:ascii="Times New Roman" w:hAnsi="Times New Roman"/>
          <w:sz w:val="24"/>
        </w:rPr>
        <w:t xml:space="preserve">Z  </w:t>
      </w:r>
      <w:proofErr w:type="spellStart"/>
      <w:r w:rsidR="007679C9">
        <w:rPr>
          <w:rFonts w:ascii="Times New Roman" w:hAnsi="Times New Roman"/>
          <w:sz w:val="24"/>
        </w:rPr>
        <w:t>důvodu</w:t>
      </w:r>
      <w:proofErr w:type="spellEnd"/>
      <w:proofErr w:type="gram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charakteru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akcí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nemůže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zodpovídat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za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případné</w:t>
      </w:r>
      <w:proofErr w:type="spellEnd"/>
      <w:r w:rsidR="007679C9">
        <w:rPr>
          <w:rFonts w:ascii="Times New Roman" w:hAnsi="Times New Roman"/>
          <w:sz w:val="24"/>
        </w:rPr>
        <w:t xml:space="preserve">  </w:t>
      </w:r>
      <w:proofErr w:type="spellStart"/>
      <w:r w:rsidR="007679C9">
        <w:rPr>
          <w:rFonts w:ascii="Times New Roman" w:hAnsi="Times New Roman"/>
          <w:sz w:val="24"/>
        </w:rPr>
        <w:t>ztráty</w:t>
      </w:r>
      <w:proofErr w:type="spellEnd"/>
      <w:r w:rsidR="007679C9">
        <w:rPr>
          <w:rFonts w:ascii="Times New Roman" w:hAnsi="Times New Roman"/>
          <w:sz w:val="24"/>
        </w:rPr>
        <w:t>.</w:t>
      </w:r>
      <w:r w:rsidR="007679C9">
        <w:rPr>
          <w:rFonts w:ascii="Times New Roman" w:hAnsi="Times New Roman"/>
          <w:spacing w:val="56"/>
          <w:sz w:val="24"/>
        </w:rPr>
        <w:t xml:space="preserve"> </w:t>
      </w:r>
    </w:p>
    <w:p w:rsidR="00482DB8" w:rsidRPr="00482DB8" w:rsidRDefault="00482DB8" w:rsidP="00482DB8">
      <w:pPr>
        <w:pStyle w:val="Odstavecseseznamem"/>
        <w:rPr>
          <w:rFonts w:ascii="Times New Roman" w:hAnsi="Times New Roman"/>
          <w:sz w:val="24"/>
        </w:rPr>
      </w:pPr>
    </w:p>
    <w:p w:rsidR="00762408" w:rsidRPr="00482DB8" w:rsidRDefault="00762408" w:rsidP="00482DB8">
      <w:pPr>
        <w:tabs>
          <w:tab w:val="left" w:pos="366"/>
        </w:tabs>
        <w:ind w:right="115"/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482DB8">
      <w:pPr>
        <w:pStyle w:val="Zkladntext"/>
        <w:spacing w:before="48"/>
        <w:ind w:right="121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ú</w:t>
      </w:r>
      <w:r w:rsidR="007679C9">
        <w:t>častník</w:t>
      </w:r>
      <w:proofErr w:type="spellEnd"/>
      <w:r w:rsidR="007679C9">
        <w:t xml:space="preserve"> </w:t>
      </w:r>
      <w:proofErr w:type="spellStart"/>
      <w:r w:rsidR="007679C9">
        <w:t>této</w:t>
      </w:r>
      <w:proofErr w:type="spellEnd"/>
      <w:r w:rsidR="007679C9">
        <w:t xml:space="preserve"> </w:t>
      </w:r>
      <w:proofErr w:type="spellStart"/>
      <w:r w:rsidR="007679C9">
        <w:t>výzvy</w:t>
      </w:r>
      <w:proofErr w:type="spellEnd"/>
      <w:r w:rsidR="007679C9">
        <w:t xml:space="preserve"> </w:t>
      </w:r>
      <w:proofErr w:type="spellStart"/>
      <w:r w:rsidR="007679C9">
        <w:t>přesto</w:t>
      </w:r>
      <w:proofErr w:type="spellEnd"/>
      <w:r w:rsidR="007679C9">
        <w:t xml:space="preserve"> </w:t>
      </w:r>
      <w:proofErr w:type="spellStart"/>
      <w:r w:rsidR="007679C9">
        <w:t>neuposlechne</w:t>
      </w:r>
      <w:proofErr w:type="spellEnd"/>
      <w:r w:rsidR="007679C9">
        <w:t xml:space="preserve">, je </w:t>
      </w:r>
      <w:proofErr w:type="spellStart"/>
      <w:r w:rsidR="007679C9">
        <w:t>povinen</w:t>
      </w:r>
      <w:proofErr w:type="spellEnd"/>
      <w:r w:rsidR="007679C9">
        <w:t xml:space="preserve"> </w:t>
      </w:r>
      <w:proofErr w:type="spellStart"/>
      <w:r w:rsidR="007679C9">
        <w:t>si</w:t>
      </w:r>
      <w:proofErr w:type="spellEnd"/>
      <w:r w:rsidR="007679C9">
        <w:t xml:space="preserve"> </w:t>
      </w:r>
      <w:proofErr w:type="spellStart"/>
      <w:r w:rsidR="007679C9">
        <w:t>cenné</w:t>
      </w:r>
      <w:proofErr w:type="spellEnd"/>
      <w:r w:rsidR="007679C9">
        <w:t xml:space="preserve"> </w:t>
      </w:r>
      <w:proofErr w:type="spellStart"/>
      <w:r w:rsidR="007679C9">
        <w:t>věci</w:t>
      </w:r>
      <w:proofErr w:type="spellEnd"/>
      <w:r w:rsidR="007679C9">
        <w:t xml:space="preserve"> a </w:t>
      </w:r>
      <w:proofErr w:type="spellStart"/>
      <w:r w:rsidR="007679C9">
        <w:t>peníze</w:t>
      </w:r>
      <w:proofErr w:type="spellEnd"/>
      <w:r w:rsidR="007679C9">
        <w:t xml:space="preserve"> </w:t>
      </w:r>
      <w:proofErr w:type="spellStart"/>
      <w:r w:rsidR="007679C9">
        <w:t>uschovat</w:t>
      </w:r>
      <w:proofErr w:type="spellEnd"/>
      <w:r w:rsidR="007679C9">
        <w:t xml:space="preserve"> </w:t>
      </w:r>
      <w:proofErr w:type="spellStart"/>
      <w:r w:rsidR="007679C9">
        <w:t>prostřednictvím</w:t>
      </w:r>
      <w:proofErr w:type="spellEnd"/>
      <w:r w:rsidR="007679C9">
        <w:t xml:space="preserve"> </w:t>
      </w:r>
      <w:proofErr w:type="spellStart"/>
      <w:r w:rsidR="007679C9">
        <w:t>vedoucího</w:t>
      </w:r>
      <w:proofErr w:type="spellEnd"/>
      <w:r w:rsidR="007679C9">
        <w:t xml:space="preserve">, </w:t>
      </w:r>
      <w:proofErr w:type="spellStart"/>
      <w:r w:rsidR="007679C9">
        <w:t>který</w:t>
      </w:r>
      <w:proofErr w:type="spellEnd"/>
      <w:r w:rsidR="007679C9">
        <w:t xml:space="preserve"> </w:t>
      </w:r>
      <w:proofErr w:type="spellStart"/>
      <w:r w:rsidR="007679C9">
        <w:t>zajistí</w:t>
      </w:r>
      <w:proofErr w:type="spellEnd"/>
      <w:r w:rsidR="007679C9">
        <w:t xml:space="preserve"> </w:t>
      </w:r>
      <w:proofErr w:type="spellStart"/>
      <w:r w:rsidR="007679C9">
        <w:t>bezpečné</w:t>
      </w:r>
      <w:proofErr w:type="spellEnd"/>
      <w:r w:rsidR="007679C9">
        <w:t xml:space="preserve"> </w:t>
      </w:r>
      <w:proofErr w:type="spellStart"/>
      <w:r w:rsidR="007679C9">
        <w:t>uschování</w:t>
      </w:r>
      <w:proofErr w:type="spellEnd"/>
      <w:r w:rsidR="007679C9">
        <w:t xml:space="preserve"> mu </w:t>
      </w:r>
      <w:proofErr w:type="spellStart"/>
      <w:r w:rsidR="007679C9">
        <w:t>svěřených</w:t>
      </w:r>
      <w:proofErr w:type="spellEnd"/>
      <w:r w:rsidR="007679C9">
        <w:t xml:space="preserve"> </w:t>
      </w:r>
      <w:proofErr w:type="spellStart"/>
      <w:r w:rsidR="007679C9">
        <w:t>věc</w:t>
      </w:r>
      <w:r w:rsidR="00D30369">
        <w:t>í</w:t>
      </w:r>
      <w:proofErr w:type="spellEnd"/>
      <w:r w:rsidR="00D30369">
        <w:t>,</w:t>
      </w:r>
      <w:r w:rsidR="00875817">
        <w:t xml:space="preserve"> v </w:t>
      </w:r>
      <w:proofErr w:type="spellStart"/>
      <w:r w:rsidR="00875817">
        <w:t>jiném</w:t>
      </w:r>
      <w:proofErr w:type="spellEnd"/>
      <w:r w:rsidR="00875817">
        <w:t xml:space="preserve"> </w:t>
      </w:r>
      <w:proofErr w:type="spellStart"/>
      <w:r w:rsidR="00875817">
        <w:t>případě</w:t>
      </w:r>
      <w:proofErr w:type="spellEnd"/>
      <w:r w:rsidR="00875817">
        <w:t xml:space="preserve"> </w:t>
      </w:r>
      <w:proofErr w:type="spellStart"/>
      <w:r w:rsidR="00875817">
        <w:t>Výrobní</w:t>
      </w:r>
      <w:proofErr w:type="spellEnd"/>
      <w:r w:rsidR="00875817">
        <w:t xml:space="preserve"> </w:t>
      </w:r>
      <w:proofErr w:type="spellStart"/>
      <w:r w:rsidR="00875817">
        <w:t>dílny</w:t>
      </w:r>
      <w:proofErr w:type="spellEnd"/>
      <w:r w:rsidR="007679C9">
        <w:t xml:space="preserve"> DAKOL, s.r.o. </w:t>
      </w:r>
      <w:proofErr w:type="spellStart"/>
      <w:r w:rsidR="007679C9">
        <w:t>ani</w:t>
      </w:r>
      <w:proofErr w:type="spellEnd"/>
      <w:r w:rsidR="007679C9">
        <w:t xml:space="preserve"> Hotel DAKOL </w:t>
      </w:r>
      <w:proofErr w:type="spellStart"/>
      <w:r w:rsidR="007679C9">
        <w:t>neodpovídá</w:t>
      </w:r>
      <w:proofErr w:type="spellEnd"/>
      <w:r w:rsidR="007679C9">
        <w:t xml:space="preserve"> </w:t>
      </w:r>
      <w:proofErr w:type="spellStart"/>
      <w:r w:rsidR="007679C9">
        <w:t>za</w:t>
      </w:r>
      <w:proofErr w:type="spellEnd"/>
      <w:r w:rsidR="007679C9">
        <w:t xml:space="preserve"> </w:t>
      </w:r>
      <w:proofErr w:type="spellStart"/>
      <w:r w:rsidR="007679C9">
        <w:t>ztrátu</w:t>
      </w:r>
      <w:proofErr w:type="spellEnd"/>
      <w:r w:rsidR="007679C9">
        <w:t xml:space="preserve"> </w:t>
      </w:r>
      <w:proofErr w:type="spellStart"/>
      <w:r w:rsidR="007679C9">
        <w:t>věcí</w:t>
      </w:r>
      <w:proofErr w:type="spellEnd"/>
      <w:r w:rsidR="007679C9">
        <w:rPr>
          <w:spacing w:val="-7"/>
        </w:rPr>
        <w:t xml:space="preserve"> </w:t>
      </w:r>
      <w:proofErr w:type="spellStart"/>
      <w:r w:rsidR="007679C9">
        <w:t>dítěte</w:t>
      </w:r>
      <w:proofErr w:type="spellEnd"/>
      <w:r w:rsidR="007679C9"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90"/>
        </w:tabs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Podmínkou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zájemce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zákonným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podepsaná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závazná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zaplacení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předání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potvrzení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bezinfekčnosti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nástupu</w:t>
      </w:r>
      <w:proofErr w:type="spellEnd"/>
      <w:r>
        <w:rPr>
          <w:rFonts w:ascii="Times New Roman" w:hAnsi="Times New Roman"/>
          <w:sz w:val="24"/>
        </w:rPr>
        <w:t xml:space="preserve"> (1. den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) a </w:t>
      </w:r>
      <w:proofErr w:type="spellStart"/>
      <w:r>
        <w:rPr>
          <w:rFonts w:ascii="Times New Roman" w:hAnsi="Times New Roman"/>
          <w:sz w:val="24"/>
        </w:rPr>
        <w:t>podepsání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souhlasu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všeobecnými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podmínkami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90"/>
        </w:tabs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Pokud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dojde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souvislosti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nepravdivými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či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neúplnými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údaji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potvrzení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bezinfekčnosti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zdravotnímu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ohrožení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účastníka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či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kolektivu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vyplynou</w:t>
      </w:r>
      <w:proofErr w:type="spellEnd"/>
      <w:r>
        <w:rPr>
          <w:rFonts w:ascii="Times New Roman" w:hAnsi="Times New Roman"/>
          <w:sz w:val="24"/>
        </w:rPr>
        <w:t xml:space="preserve"> z </w:t>
      </w:r>
      <w:proofErr w:type="spellStart"/>
      <w:r>
        <w:rPr>
          <w:rFonts w:ascii="Times New Roman" w:hAnsi="Times New Roman"/>
          <w:sz w:val="24"/>
        </w:rPr>
        <w:t>toho</w:t>
      </w:r>
      <w:proofErr w:type="spellEnd"/>
      <w:r>
        <w:rPr>
          <w:rFonts w:ascii="Times New Roman" w:hAnsi="Times New Roman"/>
          <w:sz w:val="24"/>
        </w:rPr>
        <w:t xml:space="preserve"> pro </w:t>
      </w:r>
      <w:proofErr w:type="spellStart"/>
      <w:r>
        <w:rPr>
          <w:rFonts w:ascii="Times New Roman" w:hAnsi="Times New Roman"/>
          <w:sz w:val="24"/>
        </w:rPr>
        <w:t>zákonného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právní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důsledky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362"/>
        </w:tabs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Účastník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povinen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dodržovat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týkající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vybavení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551"/>
        </w:tabs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Cenové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podmínky</w:t>
      </w:r>
      <w:proofErr w:type="spellEnd"/>
      <w:r w:rsidR="00875817">
        <w:rPr>
          <w:rFonts w:ascii="Times New Roman" w:hAnsi="Times New Roman"/>
          <w:sz w:val="24"/>
        </w:rPr>
        <w:t xml:space="preserve"> a </w:t>
      </w:r>
      <w:proofErr w:type="spellStart"/>
      <w:r w:rsidR="00875817">
        <w:rPr>
          <w:rFonts w:ascii="Times New Roman" w:hAnsi="Times New Roman"/>
          <w:sz w:val="24"/>
        </w:rPr>
        <w:t>způsob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úhrady</w:t>
      </w:r>
      <w:proofErr w:type="spellEnd"/>
      <w:r w:rsidR="00875817">
        <w:rPr>
          <w:rFonts w:ascii="Times New Roman" w:hAnsi="Times New Roman"/>
          <w:sz w:val="24"/>
        </w:rPr>
        <w:t xml:space="preserve">: </w:t>
      </w:r>
      <w:proofErr w:type="spellStart"/>
      <w:r w:rsidR="00875817">
        <w:rPr>
          <w:rFonts w:ascii="Times New Roman" w:hAnsi="Times New Roman"/>
          <w:sz w:val="24"/>
        </w:rPr>
        <w:t>Výrobní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dílny</w:t>
      </w:r>
      <w:proofErr w:type="spellEnd"/>
      <w:r w:rsidR="00D303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DAKOL, s.r.o. </w:t>
      </w:r>
      <w:proofErr w:type="spellStart"/>
      <w:r>
        <w:rPr>
          <w:rFonts w:ascii="Times New Roman" w:hAnsi="Times New Roman"/>
          <w:sz w:val="24"/>
        </w:rPr>
        <w:t>má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právo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zaplacení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k </w:t>
      </w:r>
      <w:proofErr w:type="spellStart"/>
      <w:r>
        <w:rPr>
          <w:rFonts w:ascii="Times New Roman" w:hAnsi="Times New Roman"/>
          <w:sz w:val="24"/>
        </w:rPr>
        <w:t>datu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uvedeném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přihlášce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Nezaplacení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stanoveném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termínu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podle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instrukcí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prodávajícího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posuzovat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jako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nedodržení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</w:t>
      </w:r>
      <w:r w:rsidR="00875817">
        <w:rPr>
          <w:rFonts w:ascii="Times New Roman" w:hAnsi="Times New Roman"/>
          <w:sz w:val="24"/>
        </w:rPr>
        <w:t>uvních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podmínek</w:t>
      </w:r>
      <w:proofErr w:type="spellEnd"/>
      <w:r w:rsidR="00875817">
        <w:rPr>
          <w:rFonts w:ascii="Times New Roman" w:hAnsi="Times New Roman"/>
          <w:sz w:val="24"/>
        </w:rPr>
        <w:t xml:space="preserve"> a </w:t>
      </w:r>
      <w:proofErr w:type="spellStart"/>
      <w:r w:rsidR="00875817">
        <w:rPr>
          <w:rFonts w:ascii="Times New Roman" w:hAnsi="Times New Roman"/>
          <w:sz w:val="24"/>
        </w:rPr>
        <w:t>Výrobní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dílny</w:t>
      </w:r>
      <w:proofErr w:type="spellEnd"/>
      <w:r w:rsidR="00D303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DAKOL, s.r.o. </w:t>
      </w:r>
      <w:proofErr w:type="spellStart"/>
      <w:r>
        <w:rPr>
          <w:rFonts w:ascii="Times New Roman" w:hAnsi="Times New Roman"/>
          <w:sz w:val="24"/>
        </w:rPr>
        <w:t>může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jednostranně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odstoupit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smlouvy</w:t>
      </w:r>
      <w:proofErr w:type="spellEnd"/>
      <w:r>
        <w:rPr>
          <w:rFonts w:ascii="Times New Roman" w:hAnsi="Times New Roman"/>
          <w:sz w:val="24"/>
        </w:rPr>
        <w:t xml:space="preserve">. Na </w:t>
      </w:r>
      <w:proofErr w:type="spellStart"/>
      <w:r>
        <w:rPr>
          <w:rFonts w:ascii="Times New Roman" w:hAnsi="Times New Roman"/>
          <w:sz w:val="24"/>
        </w:rPr>
        <w:t>odstoupení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smlouvy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vztahují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ustanovení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všeobecných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pokynů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storno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poplatcích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554"/>
        </w:tabs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Zákonný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právo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kdykoliv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začátkem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závazné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odstoupit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provádí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písemně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doporučeným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dopis</w:t>
      </w:r>
      <w:r w:rsidR="00875817">
        <w:rPr>
          <w:rFonts w:ascii="Times New Roman" w:hAnsi="Times New Roman"/>
          <w:sz w:val="24"/>
        </w:rPr>
        <w:t>em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na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adresu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Výrobní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dílny</w:t>
      </w:r>
      <w:proofErr w:type="spellEnd"/>
      <w:r w:rsidR="00D30369">
        <w:rPr>
          <w:rFonts w:ascii="Times New Roman" w:hAnsi="Times New Roman"/>
          <w:sz w:val="24"/>
        </w:rPr>
        <w:t xml:space="preserve"> DAKOL, s.r.o.</w:t>
      </w:r>
      <w:r>
        <w:rPr>
          <w:rFonts w:ascii="Times New Roman" w:hAnsi="Times New Roman"/>
          <w:sz w:val="24"/>
        </w:rPr>
        <w:t xml:space="preserve"> a je </w:t>
      </w:r>
      <w:proofErr w:type="spellStart"/>
      <w:r>
        <w:rPr>
          <w:rFonts w:ascii="Times New Roman" w:hAnsi="Times New Roman"/>
          <w:sz w:val="24"/>
        </w:rPr>
        <w:t>stornován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dni</w:t>
      </w:r>
      <w:proofErr w:type="spellEnd"/>
      <w:r>
        <w:rPr>
          <w:rFonts w:ascii="Times New Roman" w:hAnsi="Times New Roman"/>
          <w:sz w:val="24"/>
        </w:rPr>
        <w:t xml:space="preserve">, v </w:t>
      </w:r>
      <w:proofErr w:type="spellStart"/>
      <w:r>
        <w:rPr>
          <w:rFonts w:ascii="Times New Roman" w:hAnsi="Times New Roman"/>
          <w:sz w:val="24"/>
        </w:rPr>
        <w:t>němž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dopis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doručen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přihlášky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nenastoupení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nebo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případě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předčasného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ukončení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postupováno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uvedených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bodech</w:t>
      </w:r>
      <w:proofErr w:type="spellEnd"/>
      <w:r>
        <w:rPr>
          <w:rFonts w:ascii="Times New Roman" w:hAnsi="Times New Roman"/>
          <w:sz w:val="24"/>
        </w:rPr>
        <w:t xml:space="preserve"> 12-13 </w:t>
      </w:r>
      <w:proofErr w:type="spellStart"/>
      <w:r>
        <w:rPr>
          <w:rFonts w:ascii="Times New Roman" w:hAnsi="Times New Roman"/>
          <w:sz w:val="24"/>
        </w:rPr>
        <w:t>těchto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všeobecných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podmínek</w:t>
      </w:r>
      <w:proofErr w:type="spellEnd"/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477"/>
        </w:tabs>
        <w:ind w:left="4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Výše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stornovacího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poplatku</w:t>
      </w:r>
      <w:proofErr w:type="spellEnd"/>
      <w:r>
        <w:rPr>
          <w:rFonts w:ascii="Times New Roman" w:hAnsi="Times New Roman"/>
          <w:sz w:val="24"/>
        </w:rPr>
        <w:t>:</w:t>
      </w:r>
    </w:p>
    <w:p w:rsidR="00762408" w:rsidRPr="005D3CA5" w:rsidRDefault="007679C9">
      <w:pPr>
        <w:pStyle w:val="Odstavecseseznamem"/>
        <w:numPr>
          <w:ilvl w:val="0"/>
          <w:numId w:val="1"/>
        </w:numPr>
        <w:tabs>
          <w:tab w:val="left" w:pos="256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 w:rsidR="005D3CA5">
        <w:rPr>
          <w:rFonts w:ascii="Times New Roman" w:hAnsi="Times New Roman"/>
          <w:sz w:val="24"/>
        </w:rPr>
        <w:t xml:space="preserve"> v </w:t>
      </w:r>
      <w:proofErr w:type="spellStart"/>
      <w:r w:rsidR="005D3CA5">
        <w:rPr>
          <w:rFonts w:ascii="Times New Roman" w:hAnsi="Times New Roman"/>
          <w:sz w:val="24"/>
        </w:rPr>
        <w:t>době</w:t>
      </w:r>
      <w:proofErr w:type="spellEnd"/>
      <w:r w:rsidR="005D3CA5">
        <w:rPr>
          <w:rFonts w:ascii="Times New Roman" w:hAnsi="Times New Roman"/>
          <w:sz w:val="24"/>
        </w:rPr>
        <w:t xml:space="preserve"> do 45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dnů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začátkem</w:t>
      </w:r>
      <w:proofErr w:type="spellEnd"/>
      <w:r>
        <w:rPr>
          <w:rFonts w:ascii="Times New Roman" w:hAnsi="Times New Roman"/>
          <w:sz w:val="24"/>
        </w:rPr>
        <w:t xml:space="preserve">: 20% z </w:t>
      </w:r>
      <w:proofErr w:type="spellStart"/>
      <w:r>
        <w:rPr>
          <w:rFonts w:ascii="Times New Roman" w:hAnsi="Times New Roman"/>
          <w:sz w:val="24"/>
        </w:rPr>
        <w:t>ceny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</w:p>
    <w:p w:rsidR="005D3CA5" w:rsidRDefault="005D3CA5">
      <w:pPr>
        <w:pStyle w:val="Odstavecseseznamem"/>
        <w:numPr>
          <w:ilvl w:val="0"/>
          <w:numId w:val="1"/>
        </w:numPr>
        <w:tabs>
          <w:tab w:val="left" w:pos="256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době</w:t>
      </w:r>
      <w:proofErr w:type="spellEnd"/>
      <w:r>
        <w:rPr>
          <w:rFonts w:ascii="Times New Roman" w:hAnsi="Times New Roman"/>
          <w:sz w:val="24"/>
        </w:rPr>
        <w:t xml:space="preserve"> od 44 </w:t>
      </w:r>
      <w:proofErr w:type="spellStart"/>
      <w:r>
        <w:rPr>
          <w:rFonts w:ascii="Times New Roman" w:hAnsi="Times New Roman"/>
          <w:sz w:val="24"/>
        </w:rPr>
        <w:t>dnů</w:t>
      </w:r>
      <w:proofErr w:type="spellEnd"/>
      <w:r>
        <w:rPr>
          <w:rFonts w:ascii="Times New Roman" w:hAnsi="Times New Roman"/>
          <w:sz w:val="24"/>
        </w:rPr>
        <w:t xml:space="preserve"> do 30 </w:t>
      </w:r>
      <w:proofErr w:type="spellStart"/>
      <w:r>
        <w:rPr>
          <w:rFonts w:ascii="Times New Roman" w:hAnsi="Times New Roman"/>
          <w:sz w:val="24"/>
        </w:rPr>
        <w:t>dnů</w:t>
      </w:r>
      <w:proofErr w:type="spellEnd"/>
      <w:r>
        <w:rPr>
          <w:rFonts w:ascii="Times New Roman" w:hAnsi="Times New Roman"/>
          <w:sz w:val="24"/>
        </w:rPr>
        <w:t xml:space="preserve">: 50% z </w:t>
      </w:r>
      <w:proofErr w:type="spellStart"/>
      <w:r>
        <w:rPr>
          <w:rFonts w:ascii="Times New Roman" w:hAnsi="Times New Roman"/>
          <w:sz w:val="24"/>
        </w:rPr>
        <w:t>ceny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</w:p>
    <w:p w:rsidR="00762408" w:rsidRDefault="007679C9">
      <w:pPr>
        <w:pStyle w:val="Odstavecseseznamem"/>
        <w:numPr>
          <w:ilvl w:val="0"/>
          <w:numId w:val="1"/>
        </w:numPr>
        <w:tabs>
          <w:tab w:val="left" w:pos="256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</w:t>
      </w:r>
      <w:r w:rsidR="005D3CA5">
        <w:rPr>
          <w:rFonts w:ascii="Times New Roman" w:hAnsi="Times New Roman"/>
          <w:sz w:val="24"/>
        </w:rPr>
        <w:t>tu</w:t>
      </w:r>
      <w:proofErr w:type="spellEnd"/>
      <w:r w:rsidR="005D3CA5">
        <w:rPr>
          <w:rFonts w:ascii="Times New Roman" w:hAnsi="Times New Roman"/>
          <w:sz w:val="24"/>
        </w:rPr>
        <w:t xml:space="preserve"> v </w:t>
      </w:r>
      <w:proofErr w:type="spellStart"/>
      <w:r w:rsidR="005D3CA5">
        <w:rPr>
          <w:rFonts w:ascii="Times New Roman" w:hAnsi="Times New Roman"/>
          <w:sz w:val="24"/>
        </w:rPr>
        <w:t>době</w:t>
      </w:r>
      <w:proofErr w:type="spellEnd"/>
      <w:r w:rsidR="005D3CA5">
        <w:rPr>
          <w:rFonts w:ascii="Times New Roman" w:hAnsi="Times New Roman"/>
          <w:sz w:val="24"/>
        </w:rPr>
        <w:t xml:space="preserve"> od 29 </w:t>
      </w:r>
      <w:proofErr w:type="spellStart"/>
      <w:r w:rsidR="005D3CA5">
        <w:rPr>
          <w:rFonts w:ascii="Times New Roman" w:hAnsi="Times New Roman"/>
          <w:sz w:val="24"/>
        </w:rPr>
        <w:t>dnů</w:t>
      </w:r>
      <w:proofErr w:type="spellEnd"/>
      <w:r w:rsidR="005D3CA5">
        <w:rPr>
          <w:rFonts w:ascii="Times New Roman" w:hAnsi="Times New Roman"/>
          <w:sz w:val="24"/>
        </w:rPr>
        <w:t xml:space="preserve"> do 14 </w:t>
      </w:r>
      <w:proofErr w:type="spellStart"/>
      <w:r w:rsidR="005D3CA5">
        <w:rPr>
          <w:rFonts w:ascii="Times New Roman" w:hAnsi="Times New Roman"/>
          <w:sz w:val="24"/>
        </w:rPr>
        <w:t>dnů</w:t>
      </w:r>
      <w:proofErr w:type="spellEnd"/>
      <w:r w:rsidR="005D3CA5">
        <w:rPr>
          <w:rFonts w:ascii="Times New Roman" w:hAnsi="Times New Roman"/>
          <w:sz w:val="24"/>
        </w:rPr>
        <w:t>: 7</w:t>
      </w:r>
      <w:r>
        <w:rPr>
          <w:rFonts w:ascii="Times New Roman" w:hAnsi="Times New Roman"/>
          <w:sz w:val="24"/>
        </w:rPr>
        <w:t xml:space="preserve">0% z </w:t>
      </w:r>
      <w:proofErr w:type="spellStart"/>
      <w:r>
        <w:rPr>
          <w:rFonts w:ascii="Times New Roman" w:hAnsi="Times New Roman"/>
          <w:sz w:val="24"/>
        </w:rPr>
        <w:t>ceny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</w:p>
    <w:p w:rsidR="00762408" w:rsidRPr="005D3CA5" w:rsidRDefault="007679C9">
      <w:pPr>
        <w:pStyle w:val="Odstavecseseznamem"/>
        <w:numPr>
          <w:ilvl w:val="0"/>
          <w:numId w:val="1"/>
        </w:numPr>
        <w:tabs>
          <w:tab w:val="left" w:pos="256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5D3CA5">
        <w:rPr>
          <w:rFonts w:ascii="Times New Roman" w:hAnsi="Times New Roman"/>
          <w:sz w:val="24"/>
        </w:rPr>
        <w:t>pobytu</w:t>
      </w:r>
      <w:proofErr w:type="spellEnd"/>
      <w:r w:rsidR="005D3CA5">
        <w:rPr>
          <w:rFonts w:ascii="Times New Roman" w:hAnsi="Times New Roman"/>
          <w:sz w:val="24"/>
        </w:rPr>
        <w:t xml:space="preserve"> v </w:t>
      </w:r>
      <w:proofErr w:type="spellStart"/>
      <w:r w:rsidR="005D3CA5">
        <w:rPr>
          <w:rFonts w:ascii="Times New Roman" w:hAnsi="Times New Roman"/>
          <w:sz w:val="24"/>
        </w:rPr>
        <w:t>době</w:t>
      </w:r>
      <w:proofErr w:type="spellEnd"/>
      <w:r w:rsidR="005D3CA5">
        <w:rPr>
          <w:rFonts w:ascii="Times New Roman" w:hAnsi="Times New Roman"/>
          <w:sz w:val="24"/>
        </w:rPr>
        <w:t xml:space="preserve"> od 13 </w:t>
      </w:r>
      <w:proofErr w:type="spellStart"/>
      <w:r w:rsidR="005D3CA5">
        <w:rPr>
          <w:rFonts w:ascii="Times New Roman" w:hAnsi="Times New Roman"/>
          <w:sz w:val="24"/>
        </w:rPr>
        <w:t>dnů</w:t>
      </w:r>
      <w:proofErr w:type="spellEnd"/>
      <w:r w:rsidR="005D3CA5">
        <w:rPr>
          <w:rFonts w:ascii="Times New Roman" w:hAnsi="Times New Roman"/>
          <w:sz w:val="24"/>
        </w:rPr>
        <w:t xml:space="preserve"> a </w:t>
      </w:r>
      <w:proofErr w:type="spellStart"/>
      <w:r w:rsidR="005D3CA5">
        <w:rPr>
          <w:rFonts w:ascii="Times New Roman" w:hAnsi="Times New Roman"/>
          <w:sz w:val="24"/>
        </w:rPr>
        <w:t>méně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="005D3CA5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0% z </w:t>
      </w:r>
      <w:proofErr w:type="spellStart"/>
      <w:r>
        <w:rPr>
          <w:rFonts w:ascii="Times New Roman" w:hAnsi="Times New Roman"/>
          <w:sz w:val="24"/>
        </w:rPr>
        <w:t>ceny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</w:p>
    <w:p w:rsidR="005D3CA5" w:rsidRDefault="005D3CA5" w:rsidP="005D3CA5">
      <w:pPr>
        <w:pStyle w:val="Odstavecseseznamem"/>
        <w:tabs>
          <w:tab w:val="left" w:pos="256"/>
        </w:tabs>
        <w:ind w:left="2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5D3CA5" w:rsidP="001802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zhoršení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epidemické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 – 19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zákazu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těchto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nařízení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vlády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prostředky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nejpozději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plánovaného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příměstský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tabor. </w:t>
      </w:r>
    </w:p>
    <w:p w:rsidR="005D3CA5" w:rsidRDefault="005D3CA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482"/>
        </w:tabs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případě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onemocnění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během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příměstského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tábora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potvrzené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lékařem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tím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ukončení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akci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bude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vrácena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poměrná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část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nákladů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pobytu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vy</w:t>
      </w:r>
      <w:r w:rsidR="00875817">
        <w:rPr>
          <w:rFonts w:ascii="Times New Roman" w:hAnsi="Times New Roman"/>
          <w:sz w:val="24"/>
        </w:rPr>
        <w:t>účtování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celé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akce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Výrobní</w:t>
      </w:r>
      <w:proofErr w:type="spellEnd"/>
      <w:r w:rsidR="00875817">
        <w:rPr>
          <w:rFonts w:ascii="Times New Roman" w:hAnsi="Times New Roman"/>
          <w:sz w:val="24"/>
        </w:rPr>
        <w:t xml:space="preserve"> </w:t>
      </w:r>
      <w:proofErr w:type="spellStart"/>
      <w:r w:rsidR="00875817">
        <w:rPr>
          <w:rFonts w:ascii="Times New Roman" w:hAnsi="Times New Roman"/>
          <w:sz w:val="24"/>
        </w:rPr>
        <w:t>dílny</w:t>
      </w:r>
      <w:proofErr w:type="spellEnd"/>
      <w:r w:rsidR="005D3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DAKOL, </w:t>
      </w:r>
      <w:proofErr w:type="spellStart"/>
      <w:r>
        <w:rPr>
          <w:rFonts w:ascii="Times New Roman" w:hAnsi="Times New Roman"/>
          <w:sz w:val="24"/>
        </w:rPr>
        <w:t>s.r.o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Odstavecseseznamem"/>
        <w:numPr>
          <w:ilvl w:val="0"/>
          <w:numId w:val="2"/>
        </w:numPr>
        <w:tabs>
          <w:tab w:val="left" w:pos="522"/>
        </w:tabs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Zákonný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zástupce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svým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podpisem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přihlášky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podpisem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přijetí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všeobecných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stvrzuje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že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seznámil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všeobecnými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podmínkami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souhlasí</w:t>
      </w:r>
      <w:proofErr w:type="spellEnd"/>
      <w:r>
        <w:rPr>
          <w:rFonts w:ascii="Times New Roman" w:hAnsi="Times New Roman"/>
          <w:sz w:val="24"/>
        </w:rPr>
        <w:t xml:space="preserve"> s </w:t>
      </w:r>
      <w:proofErr w:type="spellStart"/>
      <w:r>
        <w:rPr>
          <w:rFonts w:ascii="Times New Roman" w:hAnsi="Times New Roman"/>
          <w:sz w:val="24"/>
        </w:rPr>
        <w:t>nimi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poučí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přiměřeně</w:t>
      </w:r>
      <w:proofErr w:type="spellEnd"/>
      <w:r>
        <w:rPr>
          <w:rFonts w:ascii="Times New Roman" w:hAnsi="Times New Roman"/>
          <w:sz w:val="24"/>
        </w:rPr>
        <w:t xml:space="preserve"> k </w:t>
      </w:r>
      <w:proofErr w:type="spellStart"/>
      <w:r>
        <w:rPr>
          <w:rFonts w:ascii="Times New Roman" w:hAnsi="Times New Roman"/>
          <w:sz w:val="24"/>
        </w:rPr>
        <w:t>jeho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věku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nutnosti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všeobecné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podmínky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respektovat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poučí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dítě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následcích</w:t>
      </w:r>
      <w:proofErr w:type="spellEnd"/>
      <w:r>
        <w:rPr>
          <w:rFonts w:ascii="Times New Roman" w:hAnsi="Times New Roman"/>
          <w:sz w:val="24"/>
        </w:rPr>
        <w:t xml:space="preserve"> pro </w:t>
      </w:r>
      <w:proofErr w:type="spellStart"/>
      <w:r>
        <w:rPr>
          <w:rFonts w:ascii="Times New Roman" w:hAnsi="Times New Roman"/>
          <w:sz w:val="24"/>
        </w:rPr>
        <w:t>případ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porušení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těchto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podmínek</w:t>
      </w:r>
      <w:proofErr w:type="spellEnd"/>
      <w:r>
        <w:rPr>
          <w:rFonts w:ascii="Times New Roman" w:hAnsi="Times New Roman"/>
          <w:sz w:val="24"/>
        </w:rPr>
        <w:t>.</w:t>
      </w: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2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408" w:rsidRDefault="007679C9">
      <w:pPr>
        <w:pStyle w:val="Zkladntext"/>
        <w:tabs>
          <w:tab w:val="left" w:pos="5781"/>
        </w:tabs>
        <w:jc w:val="both"/>
      </w:pPr>
      <w:r>
        <w:rPr>
          <w:rFonts w:cs="Times New Roman"/>
        </w:rPr>
        <w:t>V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Karvin</w:t>
      </w:r>
      <w:r>
        <w:t>é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>……………………….</w:t>
      </w:r>
      <w:r>
        <w:tab/>
        <w:t>………………………………</w:t>
      </w:r>
    </w:p>
    <w:sectPr w:rsidR="00762408">
      <w:headerReference w:type="default" r:id="rId8"/>
      <w:pgSz w:w="12240" w:h="15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CF" w:rsidRDefault="00E263CF" w:rsidP="00482DB8">
      <w:r>
        <w:separator/>
      </w:r>
    </w:p>
  </w:endnote>
  <w:endnote w:type="continuationSeparator" w:id="0">
    <w:p w:rsidR="00E263CF" w:rsidRDefault="00E263CF" w:rsidP="004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CF" w:rsidRDefault="00E263CF" w:rsidP="00482DB8">
      <w:r>
        <w:separator/>
      </w:r>
    </w:p>
  </w:footnote>
  <w:footnote w:type="continuationSeparator" w:id="0">
    <w:p w:rsidR="00E263CF" w:rsidRDefault="00E263CF" w:rsidP="0048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8" w:rsidRDefault="00482DB8" w:rsidP="00482DB8">
    <w:pPr>
      <w:pStyle w:val="Zhlav"/>
      <w:jc w:val="center"/>
    </w:pPr>
    <w:r w:rsidRPr="008E2F20">
      <w:rPr>
        <w:noProof/>
        <w:lang w:val="cs-CZ" w:eastAsia="cs-CZ"/>
      </w:rPr>
      <w:drawing>
        <wp:inline distT="0" distB="0" distL="0" distR="0">
          <wp:extent cx="2353519" cy="58102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954" cy="58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DB8" w:rsidRDefault="00482D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B0D"/>
    <w:multiLevelType w:val="hybridMultilevel"/>
    <w:tmpl w:val="4130264C"/>
    <w:lvl w:ilvl="0" w:tplc="9B74546A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1C08E0">
      <w:start w:val="1"/>
      <w:numFmt w:val="bullet"/>
      <w:lvlText w:val="•"/>
      <w:lvlJc w:val="left"/>
      <w:pPr>
        <w:ind w:left="1198" w:hanging="140"/>
      </w:pPr>
      <w:rPr>
        <w:rFonts w:hint="default"/>
      </w:rPr>
    </w:lvl>
    <w:lvl w:ilvl="2" w:tplc="F578A408">
      <w:start w:val="1"/>
      <w:numFmt w:val="bullet"/>
      <w:lvlText w:val="•"/>
      <w:lvlJc w:val="left"/>
      <w:pPr>
        <w:ind w:left="2136" w:hanging="140"/>
      </w:pPr>
      <w:rPr>
        <w:rFonts w:hint="default"/>
      </w:rPr>
    </w:lvl>
    <w:lvl w:ilvl="3" w:tplc="496E8DBE">
      <w:start w:val="1"/>
      <w:numFmt w:val="bullet"/>
      <w:lvlText w:val="•"/>
      <w:lvlJc w:val="left"/>
      <w:pPr>
        <w:ind w:left="3074" w:hanging="140"/>
      </w:pPr>
      <w:rPr>
        <w:rFonts w:hint="default"/>
      </w:rPr>
    </w:lvl>
    <w:lvl w:ilvl="4" w:tplc="1FE0490C">
      <w:start w:val="1"/>
      <w:numFmt w:val="bullet"/>
      <w:lvlText w:val="•"/>
      <w:lvlJc w:val="left"/>
      <w:pPr>
        <w:ind w:left="4012" w:hanging="140"/>
      </w:pPr>
      <w:rPr>
        <w:rFonts w:hint="default"/>
      </w:rPr>
    </w:lvl>
    <w:lvl w:ilvl="5" w:tplc="D46010E6">
      <w:start w:val="1"/>
      <w:numFmt w:val="bullet"/>
      <w:lvlText w:val="•"/>
      <w:lvlJc w:val="left"/>
      <w:pPr>
        <w:ind w:left="4950" w:hanging="140"/>
      </w:pPr>
      <w:rPr>
        <w:rFonts w:hint="default"/>
      </w:rPr>
    </w:lvl>
    <w:lvl w:ilvl="6" w:tplc="BD6A46B6">
      <w:start w:val="1"/>
      <w:numFmt w:val="bullet"/>
      <w:lvlText w:val="•"/>
      <w:lvlJc w:val="left"/>
      <w:pPr>
        <w:ind w:left="5888" w:hanging="140"/>
      </w:pPr>
      <w:rPr>
        <w:rFonts w:hint="default"/>
      </w:rPr>
    </w:lvl>
    <w:lvl w:ilvl="7" w:tplc="255A7A20">
      <w:start w:val="1"/>
      <w:numFmt w:val="bullet"/>
      <w:lvlText w:val="•"/>
      <w:lvlJc w:val="left"/>
      <w:pPr>
        <w:ind w:left="6826" w:hanging="140"/>
      </w:pPr>
      <w:rPr>
        <w:rFonts w:hint="default"/>
      </w:rPr>
    </w:lvl>
    <w:lvl w:ilvl="8" w:tplc="BC3A9DB6">
      <w:start w:val="1"/>
      <w:numFmt w:val="bullet"/>
      <w:lvlText w:val="•"/>
      <w:lvlJc w:val="left"/>
      <w:pPr>
        <w:ind w:left="7764" w:hanging="140"/>
      </w:pPr>
      <w:rPr>
        <w:rFonts w:hint="default"/>
      </w:rPr>
    </w:lvl>
  </w:abstractNum>
  <w:abstractNum w:abstractNumId="1" w15:restartNumberingAfterBreak="0">
    <w:nsid w:val="61676C12"/>
    <w:multiLevelType w:val="hybridMultilevel"/>
    <w:tmpl w:val="6EDA1878"/>
    <w:lvl w:ilvl="0" w:tplc="0218A0AE">
      <w:start w:val="1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FB662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892C75A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 w:tplc="6BBED138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CE204EA4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3B28DCC8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7AC8B44E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A9F46CB8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6568AA20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8"/>
    <w:rsid w:val="00180299"/>
    <w:rsid w:val="00336395"/>
    <w:rsid w:val="003713DE"/>
    <w:rsid w:val="00482DB8"/>
    <w:rsid w:val="005D3CA5"/>
    <w:rsid w:val="00762408"/>
    <w:rsid w:val="007679C9"/>
    <w:rsid w:val="00875817"/>
    <w:rsid w:val="00D30369"/>
    <w:rsid w:val="00E25384"/>
    <w:rsid w:val="00E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29E62-3679-4BB1-B21D-3DB49B6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82D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B8"/>
  </w:style>
  <w:style w:type="paragraph" w:styleId="Zpat">
    <w:name w:val="footer"/>
    <w:basedOn w:val="Normln"/>
    <w:link w:val="ZpatChar"/>
    <w:uiPriority w:val="99"/>
    <w:unhideWhenUsed/>
    <w:rsid w:val="00482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A248-08BF-4073-BD3F-44A290E2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podmínky se vztahují k přihlášce dítěte na příměstský tábor</vt:lpstr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podmínky se vztahují k přihlášce dítěte na příměstský tábor</dc:title>
  <dc:creator>HINEK</dc:creator>
  <cp:lastModifiedBy>Lenka Kaniová</cp:lastModifiedBy>
  <cp:revision>3</cp:revision>
  <dcterms:created xsi:type="dcterms:W3CDTF">2024-02-29T12:40:00Z</dcterms:created>
  <dcterms:modified xsi:type="dcterms:W3CDTF">2024-02-29T12:40:00Z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2016-04-04T00:00:00Z</vt:filetime>
  </property>
</Properties>
</file>